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rStyle w:val="Textoennegrita"/>
          <w:lang w:val="es-ES"/>
        </w:rPr>
        <w:t>Decreto N° 2819</w:t>
      </w:r>
    </w:p>
    <w:p w:rsidR="006759CE" w:rsidRDefault="006759CE" w:rsidP="006759CE">
      <w:pPr>
        <w:pStyle w:val="ecxmsonormal"/>
        <w:shd w:val="clear" w:color="auto" w:fill="FFFFFF"/>
        <w:spacing w:after="0"/>
        <w:jc w:val="center"/>
        <w:rPr>
          <w:rStyle w:val="Textoennegrita"/>
          <w:lang w:val="es-ES"/>
        </w:rPr>
      </w:pPr>
    </w:p>
    <w:p w:rsidR="006759CE" w:rsidRDefault="006759CE" w:rsidP="006759CE">
      <w:pPr>
        <w:pStyle w:val="ecxmsonormal"/>
        <w:shd w:val="clear" w:color="auto" w:fill="FFFFFF"/>
        <w:spacing w:after="0"/>
        <w:jc w:val="center"/>
        <w:rPr>
          <w:rStyle w:val="Textoennegrita"/>
          <w:lang w:val="es-ES"/>
        </w:rPr>
      </w:pPr>
      <w:r w:rsidRPr="006759CE">
        <w:rPr>
          <w:rStyle w:val="Textoennegrita"/>
          <w:lang w:val="es-ES"/>
        </w:rPr>
        <w:t>03-12-2013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bookmarkStart w:id="0" w:name="_GoBack"/>
      <w:bookmarkEnd w:id="0"/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rStyle w:val="Textoennegrita"/>
          <w:lang w:val="es-ES"/>
        </w:rPr>
        <w:t>Ministerio de hacienda y Crédito Público.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rStyle w:val="Textoennegrita"/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rStyle w:val="Textoennegrita"/>
          <w:lang w:val="es-ES"/>
        </w:rPr>
        <w:t xml:space="preserve">Publicado D.O 48994 del 04-12-2013 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i/>
          <w:iCs/>
          <w:lang w:val="es-ES"/>
        </w:rPr>
        <w:t>Por el cual se reglamenta el artículo 631 del Estatuto Tributario.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lang w:val="es-ES"/>
        </w:rPr>
        <w:t>El Ministro del Interior de la República de Colombia, delegatario de las funciones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proofErr w:type="gramStart"/>
      <w:r w:rsidRPr="006759CE">
        <w:rPr>
          <w:lang w:val="es-ES"/>
        </w:rPr>
        <w:t>presidenciales</w:t>
      </w:r>
      <w:proofErr w:type="gramEnd"/>
      <w:r w:rsidRPr="006759CE">
        <w:rPr>
          <w:lang w:val="es-ES"/>
        </w:rPr>
        <w:t xml:space="preserve"> mediante Decreto 2773 del 29 de noviembre de 2013, en ejercicio de sus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proofErr w:type="gramStart"/>
      <w:r w:rsidRPr="006759CE">
        <w:rPr>
          <w:lang w:val="es-ES"/>
        </w:rPr>
        <w:t>facultades</w:t>
      </w:r>
      <w:proofErr w:type="gramEnd"/>
      <w:r w:rsidRPr="006759CE">
        <w:rPr>
          <w:lang w:val="es-ES"/>
        </w:rPr>
        <w:t xml:space="preserve"> constitucionales y legales, en especial las que le confieren los numerales 11 y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lang w:val="es-ES"/>
        </w:rPr>
        <w:t>20 del artículo 189 de la Constitución Política, y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lang w:val="es-ES"/>
        </w:rPr>
        <w:t>CONSIDERANDO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Que el artículo 631 del Estatuto Tributario, antes de la expedición de la Ley 1607 de 2012, facultaba al Director de la Dirección de Impuestos y Aduanas Nacionales para solicitar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proofErr w:type="gramStart"/>
      <w:r w:rsidRPr="006759CE">
        <w:rPr>
          <w:lang w:val="es-ES"/>
        </w:rPr>
        <w:t>a</w:t>
      </w:r>
      <w:proofErr w:type="gramEnd"/>
      <w:r w:rsidRPr="006759CE">
        <w:rPr>
          <w:lang w:val="es-ES"/>
        </w:rPr>
        <w:t xml:space="preserve"> las personas o entidades, contribuyentes y no contribuyentes, una o varias de las informaciones de que trata la aludida norma, con el fin de efectuar los estudios y cruces de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proofErr w:type="gramStart"/>
      <w:r w:rsidRPr="006759CE">
        <w:rPr>
          <w:lang w:val="es-ES"/>
        </w:rPr>
        <w:t>información</w:t>
      </w:r>
      <w:proofErr w:type="gramEnd"/>
      <w:r w:rsidRPr="006759CE">
        <w:rPr>
          <w:lang w:val="es-ES"/>
        </w:rPr>
        <w:t xml:space="preserve"> necesarios para el debido control de los tributos.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Que de acuerdo con el parágrafo 3° del mismo artículo, antes de la expedición de la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Ley 1607 de 2012, tal facultad debía ejercerse por lo menos con dos meses de anterioridad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proofErr w:type="gramStart"/>
      <w:r w:rsidRPr="006759CE">
        <w:rPr>
          <w:lang w:val="es-ES"/>
        </w:rPr>
        <w:t>al</w:t>
      </w:r>
      <w:proofErr w:type="gramEnd"/>
      <w:r w:rsidRPr="006759CE">
        <w:rPr>
          <w:lang w:val="es-ES"/>
        </w:rPr>
        <w:t xml:space="preserve"> último día del año gravable por el cual se solicita la información.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Que el artículo 139 de la Ley 1607 de 2012 modificó el parágrafo 3°, antes citado, en el sentido de establecer que la facultad otorgada por el artículo 631 del Estatuto Tributario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proofErr w:type="gramStart"/>
      <w:r w:rsidRPr="006759CE">
        <w:rPr>
          <w:lang w:val="es-ES"/>
        </w:rPr>
        <w:t>debe</w:t>
      </w:r>
      <w:proofErr w:type="gramEnd"/>
      <w:r w:rsidRPr="006759CE">
        <w:rPr>
          <w:lang w:val="es-ES"/>
        </w:rPr>
        <w:t xml:space="preserve"> ejercerse por lo menos con dos meses de anterioridad al último día del año gravable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proofErr w:type="gramStart"/>
      <w:r w:rsidRPr="006759CE">
        <w:rPr>
          <w:lang w:val="es-ES"/>
        </w:rPr>
        <w:t>anterior</w:t>
      </w:r>
      <w:proofErr w:type="gramEnd"/>
      <w:r w:rsidRPr="006759CE">
        <w:rPr>
          <w:lang w:val="es-ES"/>
        </w:rPr>
        <w:t xml:space="preserve"> al cual se solicita la información.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Que debido a que la Ley 1607 de 2012 entró a regir para estos efectos el 26 de diciembre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proofErr w:type="gramStart"/>
      <w:r w:rsidRPr="006759CE">
        <w:rPr>
          <w:lang w:val="es-ES"/>
        </w:rPr>
        <w:t>del</w:t>
      </w:r>
      <w:proofErr w:type="gramEnd"/>
      <w:r w:rsidRPr="006759CE">
        <w:rPr>
          <w:lang w:val="es-ES"/>
        </w:rPr>
        <w:t xml:space="preserve"> mismo año, para el año gravable 2013 se presenta un vacío jurídico relativo a la facultad del Director de la Dirección de Impuestos y Aduanas Nacionales para solicitar la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proofErr w:type="gramStart"/>
      <w:r w:rsidRPr="006759CE">
        <w:rPr>
          <w:lang w:val="es-ES"/>
        </w:rPr>
        <w:t>información</w:t>
      </w:r>
      <w:proofErr w:type="gramEnd"/>
      <w:r w:rsidRPr="006759CE">
        <w:rPr>
          <w:lang w:val="es-ES"/>
        </w:rPr>
        <w:t xml:space="preserve"> de que trata el artículo 631 del Estatuto Tributario, así como respecto del plazo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proofErr w:type="gramStart"/>
      <w:r w:rsidRPr="006759CE">
        <w:rPr>
          <w:lang w:val="es-ES"/>
        </w:rPr>
        <w:t>en</w:t>
      </w:r>
      <w:proofErr w:type="gramEnd"/>
      <w:r w:rsidRPr="006759CE">
        <w:rPr>
          <w:lang w:val="es-ES"/>
        </w:rPr>
        <w:t xml:space="preserve"> el que puede ser ejercida.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Que la solicitud de información de que trata el artículo 631 del Estatuto Tributario es indispensable para la estricta recaudación de los tributos.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Que de acuerdo con el numeral 20 del artículo 189 de la Constitución Política corresponde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proofErr w:type="gramStart"/>
      <w:r w:rsidRPr="006759CE">
        <w:rPr>
          <w:lang w:val="es-ES"/>
        </w:rPr>
        <w:t>al</w:t>
      </w:r>
      <w:proofErr w:type="gramEnd"/>
      <w:r w:rsidRPr="006759CE">
        <w:rPr>
          <w:lang w:val="es-ES"/>
        </w:rPr>
        <w:t xml:space="preserve"> Presidente de la República velar por la estricta recaudación y administración de las rentas y caudales públicos y decretar su inversión de acuerdo con las leyes.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center"/>
        <w:rPr>
          <w:lang w:val="es-ES"/>
        </w:rPr>
      </w:pPr>
      <w:r w:rsidRPr="006759CE">
        <w:rPr>
          <w:rStyle w:val="Textoennegrita"/>
          <w:lang w:val="es-ES"/>
        </w:rPr>
        <w:t>DECRETA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Artículo 1°. Facúltese al Director de Impuestos y Aduanas Nacionales para solicitar a las personas o entidades, contribuyentes y no contribuyentes, una o varias de las informaciones de que trata el artículo 631 del Estatuto Tributario, con el fin de efectuar los estudios y cruces de información necesarios para el debido control de los tributos, así como cumplir con otras funciones de su competencia, incluidas las relacionadas con el cumplimiento de las obligaciones y compromisos consagrados en las convenciones y tratados tributarios suscritos por Colombia.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lastRenderedPageBreak/>
        <w:t>La anterior facultad, referida a la solicitud de información de que trata el artículo 631</w:t>
      </w:r>
      <w:r w:rsidRPr="006759CE">
        <w:rPr>
          <w:rStyle w:val="ecx643124717-06122013"/>
          <w:lang w:val="es-ES"/>
        </w:rPr>
        <w:t xml:space="preserve"> </w:t>
      </w:r>
      <w:r w:rsidRPr="006759CE">
        <w:rPr>
          <w:lang w:val="es-ES"/>
        </w:rPr>
        <w:t>del Estatuto Tributario, para el año gravable 2013, deberá ser ejercida antes del 31 de diciembre de 2013 y se referirá exclusivamente a lo contenido en dicho artículo para el año</w:t>
      </w:r>
      <w:r w:rsidRPr="006759CE">
        <w:rPr>
          <w:rStyle w:val="ecx643124717-06122013"/>
          <w:lang w:val="es-ES"/>
        </w:rPr>
        <w:t xml:space="preserve"> </w:t>
      </w:r>
      <w:r w:rsidRPr="006759CE">
        <w:rPr>
          <w:lang w:val="es-ES"/>
        </w:rPr>
        <w:t>gravable en curso.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Artículo 2°. El presente decreto rige a partir de la fecha de su publicación y deroga todas</w:t>
      </w:r>
      <w:r w:rsidRPr="006759CE">
        <w:rPr>
          <w:rStyle w:val="ecx643124717-06122013"/>
          <w:lang w:val="es-ES"/>
        </w:rPr>
        <w:t xml:space="preserve"> </w:t>
      </w:r>
      <w:r w:rsidRPr="006759CE">
        <w:rPr>
          <w:lang w:val="es-ES"/>
        </w:rPr>
        <w:t>las disposiciones que le sean contrarias.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Publíquese y cúmplase.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Dado en Bogotá, D. C., a 3 de diciembre de 2013.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AURELIO IRAGORRI VALENCIA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 </w:t>
      </w:r>
    </w:p>
    <w:p w:rsidR="006759CE" w:rsidRPr="006759CE" w:rsidRDefault="006759CE" w:rsidP="006759CE">
      <w:pPr>
        <w:pStyle w:val="ecxmsonormal"/>
        <w:shd w:val="clear" w:color="auto" w:fill="FFFFFF"/>
        <w:spacing w:after="0"/>
        <w:jc w:val="both"/>
        <w:rPr>
          <w:lang w:val="es-ES"/>
        </w:rPr>
      </w:pPr>
      <w:r w:rsidRPr="006759CE">
        <w:rPr>
          <w:lang w:val="es-ES"/>
        </w:rPr>
        <w:t>El Ministro de Hacienda y Crédito Público,</w:t>
      </w:r>
    </w:p>
    <w:p w:rsidR="00B51D80" w:rsidRPr="006759CE" w:rsidRDefault="00B51D80">
      <w:pPr>
        <w:rPr>
          <w:szCs w:val="24"/>
          <w:lang w:val="es-ES"/>
        </w:rPr>
      </w:pPr>
    </w:p>
    <w:sectPr w:rsidR="00B51D80" w:rsidRPr="006759CE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CE"/>
    <w:rsid w:val="006759CE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59CE"/>
    <w:rPr>
      <w:b/>
      <w:bCs/>
    </w:rPr>
  </w:style>
  <w:style w:type="paragraph" w:customStyle="1" w:styleId="ecxmsonormal">
    <w:name w:val="ecxmsonormal"/>
    <w:basedOn w:val="Normal"/>
    <w:rsid w:val="006759CE"/>
    <w:pPr>
      <w:spacing w:after="324" w:line="240" w:lineRule="auto"/>
      <w:jc w:val="left"/>
    </w:pPr>
    <w:rPr>
      <w:rFonts w:eastAsia="Times New Roman"/>
      <w:szCs w:val="24"/>
      <w:lang w:eastAsia="es-CO"/>
    </w:rPr>
  </w:style>
  <w:style w:type="character" w:customStyle="1" w:styleId="ecx643124717-06122013">
    <w:name w:val="ecx643124717-06122013"/>
    <w:basedOn w:val="Fuentedeprrafopredeter"/>
    <w:rsid w:val="00675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59CE"/>
    <w:rPr>
      <w:b/>
      <w:bCs/>
    </w:rPr>
  </w:style>
  <w:style w:type="paragraph" w:customStyle="1" w:styleId="ecxmsonormal">
    <w:name w:val="ecxmsonormal"/>
    <w:basedOn w:val="Normal"/>
    <w:rsid w:val="006759CE"/>
    <w:pPr>
      <w:spacing w:after="324" w:line="240" w:lineRule="auto"/>
      <w:jc w:val="left"/>
    </w:pPr>
    <w:rPr>
      <w:rFonts w:eastAsia="Times New Roman"/>
      <w:szCs w:val="24"/>
      <w:lang w:eastAsia="es-CO"/>
    </w:rPr>
  </w:style>
  <w:style w:type="character" w:customStyle="1" w:styleId="ecx643124717-06122013">
    <w:name w:val="ecx643124717-06122013"/>
    <w:basedOn w:val="Fuentedeprrafopredeter"/>
    <w:rsid w:val="0067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8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47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5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7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0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3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56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2013-12-08T16:03:00Z</dcterms:created>
  <dcterms:modified xsi:type="dcterms:W3CDTF">2013-12-08T16:05:00Z</dcterms:modified>
</cp:coreProperties>
</file>